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6B" w:rsidRPr="00C04A29" w:rsidRDefault="00191C50" w:rsidP="00F5186B">
      <w:pPr>
        <w:pStyle w:val="Cmsor1"/>
        <w:numPr>
          <w:ilvl w:val="0"/>
          <w:numId w:val="0"/>
        </w:num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414876743"/>
      <w:bookmarkStart w:id="1" w:name="_Toc467761933"/>
      <w:bookmarkStart w:id="2" w:name="_Toc467762043"/>
      <w:bookmarkStart w:id="3" w:name="_Toc467775694"/>
      <w:bookmarkStart w:id="4" w:name="_Toc469297203"/>
      <w:bookmarkStart w:id="5" w:name="_Toc469298421"/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F5186B" w:rsidRPr="00C04A29">
        <w:rPr>
          <w:rFonts w:asciiTheme="minorHAnsi" w:hAnsiTheme="minorHAnsi"/>
          <w:color w:val="000000" w:themeColor="text1"/>
          <w:sz w:val="22"/>
          <w:szCs w:val="22"/>
        </w:rPr>
        <w:t>. számú melléklet</w:t>
      </w:r>
      <w:bookmarkEnd w:id="0"/>
      <w:bookmarkEnd w:id="1"/>
      <w:bookmarkEnd w:id="2"/>
      <w:bookmarkEnd w:id="3"/>
      <w:bookmarkEnd w:id="4"/>
      <w:bookmarkEnd w:id="5"/>
    </w:p>
    <w:p w:rsidR="00F5186B" w:rsidRPr="00C04A29" w:rsidRDefault="00F5186B" w:rsidP="00F5186B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6" w:name="_Toc467761934"/>
      <w:bookmarkStart w:id="7" w:name="_Toc467762044"/>
      <w:bookmarkStart w:id="8" w:name="_Toc414876744"/>
      <w:r w:rsidRPr="00C04A29">
        <w:rPr>
          <w:rFonts w:asciiTheme="minorHAnsi" w:hAnsiTheme="minorHAnsi"/>
          <w:b/>
          <w:color w:val="000000" w:themeColor="text1"/>
          <w:sz w:val="22"/>
          <w:szCs w:val="22"/>
        </w:rPr>
        <w:t>Segédlet</w:t>
      </w:r>
      <w:bookmarkEnd w:id="6"/>
      <w:bookmarkEnd w:id="7"/>
    </w:p>
    <w:p w:rsidR="00F5186B" w:rsidRPr="00C04A29" w:rsidRDefault="00F5186B" w:rsidP="00F5186B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9" w:name="_Toc467761935"/>
      <w:bookmarkStart w:id="10" w:name="_Toc467762045"/>
      <w:proofErr w:type="gramStart"/>
      <w:r w:rsidRPr="00C04A29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proofErr w:type="gramEnd"/>
      <w:r w:rsidRPr="00C04A2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pénzügyi elszámolások elkészítéséhez</w:t>
      </w:r>
      <w:bookmarkEnd w:id="8"/>
      <w:r w:rsidRPr="00C04A2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(helyszíni ellenőrzés során bemutatandó dokumentáció)</w:t>
      </w:r>
      <w:bookmarkEnd w:id="9"/>
      <w:bookmarkEnd w:id="10"/>
    </w:p>
    <w:p w:rsidR="00F5186B" w:rsidRPr="00C04A29" w:rsidRDefault="00F5186B" w:rsidP="00F5186B">
      <w:pPr>
        <w:spacing w:before="0"/>
        <w:rPr>
          <w:rFonts w:asciiTheme="minorHAnsi" w:hAnsiTheme="minorHAnsi"/>
          <w:color w:val="000000" w:themeColor="text1"/>
          <w:sz w:val="22"/>
          <w:szCs w:val="22"/>
        </w:rPr>
      </w:pPr>
    </w:p>
    <w:p w:rsidR="00F5186B" w:rsidRDefault="00F5186B" w:rsidP="00F5186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C04A29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Alapkezelő részére </w:t>
      </w:r>
      <w:r w:rsidRPr="00C04A29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postai úton megküldeni csak a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200.000 Ft </w:t>
      </w:r>
      <w:r w:rsidRPr="00E611C2">
        <w:rPr>
          <w:rFonts w:asciiTheme="minorHAnsi" w:hAnsiTheme="minorHAnsi"/>
          <w:b/>
          <w:color w:val="000000" w:themeColor="text1"/>
          <w:sz w:val="22"/>
          <w:szCs w:val="22"/>
        </w:rPr>
        <w:t>(</w:t>
      </w:r>
      <w:r w:rsidRPr="00E611C2">
        <w:rPr>
          <w:rFonts w:asciiTheme="minorHAnsi" w:hAnsiTheme="minorHAnsi"/>
          <w:color w:val="000000" w:themeColor="text1"/>
          <w:sz w:val="22"/>
          <w:szCs w:val="22"/>
        </w:rPr>
        <w:t xml:space="preserve">kettőszázezer forint) értékhatárt meghaladó számlák és egyéb számviteli bizonylatok, valamint a gazdasági eseményt igazoló egyéb dokumentumok másolatát szükséges. </w:t>
      </w:r>
    </w:p>
    <w:p w:rsidR="00F5186B" w:rsidRPr="00E611C2" w:rsidRDefault="00F5186B" w:rsidP="00F5186B">
      <w:pPr>
        <w:spacing w:before="0"/>
        <w:rPr>
          <w:rFonts w:asciiTheme="minorHAnsi" w:hAnsiTheme="minorHAnsi"/>
          <w:color w:val="000000" w:themeColor="text1"/>
          <w:sz w:val="22"/>
          <w:szCs w:val="22"/>
        </w:rPr>
      </w:pPr>
      <w:r w:rsidRPr="00E611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pénzügyi beszámoló (számlaösszesítő) alapján az eredeti záradékolt bizonylatokat kérjük lemásolni, és a szervezet képviselője, vagy az általa meghatalmazott személy által hitelesítve (lásd: útmutató 2.2.3. pontja)–fordítás biztosításával- valamint az elszámolást alátámasztó, a költségek megalapozottságát, teljesülését, számviteli elszámolását igazoló, </w:t>
      </w:r>
      <w:proofErr w:type="spellStart"/>
      <w:r w:rsidRPr="00E611C2">
        <w:rPr>
          <w:rFonts w:asciiTheme="minorHAnsi" w:hAnsiTheme="minorHAnsi"/>
          <w:b/>
          <w:color w:val="000000" w:themeColor="text1"/>
          <w:sz w:val="22"/>
          <w:szCs w:val="22"/>
        </w:rPr>
        <w:t>költségnemenként</w:t>
      </w:r>
      <w:proofErr w:type="spellEnd"/>
      <w:r w:rsidRPr="00E611C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releváns bizonylatokkal együtt megküldeni. </w:t>
      </w:r>
      <w:r w:rsidRPr="00E611C2">
        <w:rPr>
          <w:rFonts w:asciiTheme="minorHAnsi" w:hAnsiTheme="minorHAnsi"/>
          <w:color w:val="000000" w:themeColor="text1"/>
          <w:sz w:val="22"/>
          <w:szCs w:val="22"/>
        </w:rPr>
        <w:t xml:space="preserve">(szerződés, visszaigazolt írásbeli megrendelés </w:t>
      </w:r>
      <w:r w:rsidRPr="00E611C2">
        <w:rPr>
          <w:rFonts w:asciiTheme="minorHAnsi" w:eastAsiaTheme="minorHAnsi" w:hAnsiTheme="minorHAnsi" w:cs="Cambria"/>
          <w:bCs/>
          <w:color w:val="000000" w:themeColor="text1"/>
          <w:sz w:val="22"/>
          <w:szCs w:val="22"/>
          <w:lang w:eastAsia="en-US"/>
        </w:rPr>
        <w:t>(amennyiben írásban történt),</w:t>
      </w:r>
      <w:r w:rsidRPr="00E611C2">
        <w:rPr>
          <w:rFonts w:asciiTheme="minorHAnsi" w:hAnsiTheme="minorHAnsi"/>
          <w:color w:val="000000" w:themeColor="text1"/>
          <w:sz w:val="22"/>
          <w:szCs w:val="22"/>
        </w:rPr>
        <w:t xml:space="preserve"> kifizetés igazolása, árajánlat, közbeszerzési eljárás eredményéről készített összegző, stb.) A támogatással létrehozott vagy beszerzett eszközök aktiválását, leltárba vételét igazoló bizonylatok, illetve szükség szerint a támogatott tevékenység befejezését tanúsító hatósági engedélyek másolatát is szükséges megküldeni a beszámoló alátámasztására. </w:t>
      </w:r>
    </w:p>
    <w:p w:rsidR="00F5186B" w:rsidRDefault="00F5186B" w:rsidP="00F5186B">
      <w:pPr>
        <w:spacing w:before="0"/>
        <w:rPr>
          <w:rFonts w:asciiTheme="minorHAnsi" w:hAnsiTheme="minorHAnsi"/>
          <w:color w:val="000000" w:themeColor="text1"/>
          <w:sz w:val="22"/>
          <w:szCs w:val="22"/>
        </w:rPr>
      </w:pPr>
    </w:p>
    <w:p w:rsidR="00F5186B" w:rsidRDefault="00F5186B" w:rsidP="00F518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Az Alapkezelő a pénzügyi beszámoló ellenőrzése során további dokumentumokat is bekérhet.</w:t>
      </w:r>
    </w:p>
    <w:p w:rsidR="00F5186B" w:rsidRPr="00C04A29" w:rsidRDefault="00F5186B" w:rsidP="00F5186B">
      <w:pPr>
        <w:spacing w:before="0"/>
        <w:rPr>
          <w:rFonts w:asciiTheme="minorHAnsi" w:hAnsiTheme="minorHAnsi"/>
          <w:color w:val="000000" w:themeColor="text1"/>
          <w:sz w:val="22"/>
          <w:szCs w:val="22"/>
        </w:rPr>
      </w:pPr>
    </w:p>
    <w:p w:rsidR="00F5186B" w:rsidRPr="00C04A29" w:rsidRDefault="00F5186B" w:rsidP="00F5186B">
      <w:pPr>
        <w:spacing w:before="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118"/>
        <w:gridCol w:w="1843"/>
        <w:gridCol w:w="1984"/>
      </w:tblGrid>
      <w:tr w:rsidR="00F5186B" w:rsidRPr="00C04A29" w:rsidTr="005E3521">
        <w:trPr>
          <w:trHeight w:val="900"/>
          <w:tblHeader/>
        </w:trPr>
        <w:tc>
          <w:tcPr>
            <w:tcW w:w="2127" w:type="dxa"/>
            <w:shd w:val="clear" w:color="000000" w:fill="F2F2F2"/>
            <w:vAlign w:val="center"/>
            <w:hideMark/>
          </w:tcPr>
          <w:p w:rsidR="00F5186B" w:rsidRPr="00C04A29" w:rsidRDefault="00F5186B" w:rsidP="005E352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 költségem megnevezése</w:t>
            </w:r>
          </w:p>
        </w:tc>
        <w:tc>
          <w:tcPr>
            <w:tcW w:w="3118" w:type="dxa"/>
            <w:shd w:val="clear" w:color="000000" w:fill="F2F2F2"/>
            <w:vAlign w:val="center"/>
            <w:hideMark/>
          </w:tcPr>
          <w:p w:rsidR="00F5186B" w:rsidRPr="00C04A29" w:rsidRDefault="00F5186B" w:rsidP="005E352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Az elszámolást alátámasztó bizonylatok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F5186B" w:rsidRPr="00C04A29" w:rsidRDefault="00F5186B" w:rsidP="005E352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Megjegyzések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F5186B" w:rsidRPr="00C04A29" w:rsidRDefault="00F5186B" w:rsidP="005E352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Záradékolás az alábbi EREDETI bizonylatokon</w:t>
            </w:r>
          </w:p>
        </w:tc>
      </w:tr>
      <w:tr w:rsidR="00F5186B" w:rsidRPr="00C04A29" w:rsidTr="005E3521">
        <w:trPr>
          <w:trHeight w:val="300"/>
        </w:trPr>
        <w:tc>
          <w:tcPr>
            <w:tcW w:w="2127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SZEMÉLYI JUTTATÁSOK</w:t>
            </w:r>
          </w:p>
        </w:tc>
        <w:tc>
          <w:tcPr>
            <w:tcW w:w="3118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186B" w:rsidRPr="00C04A29" w:rsidTr="005E3521">
        <w:trPr>
          <w:trHeight w:val="27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Bruttó bérköltség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amennyiben törvény előírja: bérszámfejtő lap (bérkarton, kifizetési jegyzék, fizetési ív, stb.), az elszámolni kívánt részösszegek kiemelésével;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 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3. sz. melléklet szerint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●Eredeti bérszámfejtő lap (bérkarton, kifizetési jegyzék, fizetési ív, stb.)</w:t>
            </w:r>
          </w:p>
        </w:tc>
      </w:tr>
      <w:tr w:rsidR="00F5186B" w:rsidRPr="00C04A29" w:rsidTr="005E3521">
        <w:trPr>
          <w:trHeight w:val="2352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Személyi megbízási jogviszony bruttó díja (bérszámfejtett)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bérszámfejtő lap (bérkarton, kifizetési jegyzék, fizetési ív, stb.), az elszámolni kívánt részösszegek kiemelésével;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3. sz. melléklet szerint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●Eredeti bérszámfejtő lap (bérkarton, kifizetési jegyzék, fizetési ív, stb.)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VAGY: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Eredeti megbízási szerződés</w:t>
            </w:r>
            <w:r w:rsidRPr="00C04A29" w:rsidDel="006763F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186B" w:rsidRPr="00C04A29" w:rsidTr="005E3521">
        <w:trPr>
          <w:trHeight w:val="27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Tiszteletdíj, honorárium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amennyiben törvény előírja: bérszámfejtő lap (bérkarton, kifizetési jegyzék, fizetési ív, stb.), az elszámolni kívánt részösszegek kiemelésével;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 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3. sz. melléklet szerint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FIGYELEM: amennyiben a megbízott </w:t>
            </w: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számlát ad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 tevékenység elvégzését követően, akkor kérjük a "</w:t>
            </w: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Dologi kiadások"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soraiban elszámolni.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●Eredeti bérszámfejtő lap (bérkarton, kifizetési jegyzék, fizetési ív, stb.)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VAGY: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●Eredeti megbízási szerződés</w:t>
            </w:r>
          </w:p>
        </w:tc>
      </w:tr>
      <w:tr w:rsidR="00F5186B" w:rsidRPr="00C04A29" w:rsidTr="005E3521">
        <w:trPr>
          <w:trHeight w:val="18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Ösztöndíj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pénzügyi teljesítés igazolására pénztárbizonylat/pénztárkönyv vagy bankkivonat 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szabályzat, határozat az ösztöndíjról (ki, mennyit, milyen időtartamra)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3. sz. melléklet szerint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záradékot ebben az esetben a kifizetési bizonylaton is megtehetik.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●Eredeti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ösztöndíj szerződés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VAGY: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●Kifizetési bizonylat</w:t>
            </w:r>
          </w:p>
        </w:tc>
      </w:tr>
      <w:tr w:rsidR="00F5186B" w:rsidRPr="00C04A29" w:rsidTr="005E3521">
        <w:trPr>
          <w:trHeight w:val="27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Munkaadót terhelő járulékok, adók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Bérszámfejtő lap (bérkarton, kifizetési jegyzék, fizetési ív, stb.), az elszámolni kívánt részösszegek kiemelésével;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bankkivonat;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3. sz. melléklet szerint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Amennyiben a bért is elszámolják, nem szükséges kétszer benyújtani ugyanazon mellékleteket (Bérszámfejtő lap, összesítők, stb.); 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●Eredeti bérszámfejtő lap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VAGY: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●Kifizetési bizonylat</w:t>
            </w:r>
          </w:p>
        </w:tc>
      </w:tr>
      <w:tr w:rsidR="00F5186B" w:rsidRPr="00C04A29" w:rsidTr="005E3521">
        <w:trPr>
          <w:trHeight w:val="300"/>
        </w:trPr>
        <w:tc>
          <w:tcPr>
            <w:tcW w:w="2127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DOLOGI KIADÁSOK</w:t>
            </w:r>
          </w:p>
        </w:tc>
        <w:tc>
          <w:tcPr>
            <w:tcW w:w="3118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186B" w:rsidRPr="00C04A29" w:rsidTr="005E3521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Anyagköltség, készletbeszerzés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186B" w:rsidRPr="00C04A29" w:rsidTr="005E3521">
        <w:trPr>
          <w:trHeight w:val="12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Élelmiszerek beszerzése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számla 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teljesítés igazolására pénztárbizonylat/pénztárkönyv vagy bankkivonat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2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Irodaszer, nyomtatvány beszerzés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számla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kivonat ;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2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Könyv, folyóirat vásárlása, előfizetése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2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Fűtő- és tüzelőanyag beszerzése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●számla 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●pénzügyi teljesítés igazolására pénztárbizonylat/pénztárkönyv vagy bankkivonat 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21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Üzemanyagok, a szervezet saját tulajdonában lévő gépkocsik esetében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●számla 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bankkivonat;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forgalmi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engedély ;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Ezen a soron </w:t>
            </w: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kizárólag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akkor számolható el üzemanyag költség, </w:t>
            </w: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ha a szervezet saját tulajdonában van a gépjármű. Hosszú távon bérelt gépkocsi üzemanyaga is elszámolható.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Minden más esetben a Kiküldetés, utazási költségtérítés. költségsorban kerül elszámolásra az üzemanyag.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2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Egyéb anyagbeszerzés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számla ;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Azon anyagbeszerzések elszámolása kerül ebbe a sorba, melyek a fenti költségsorok között nem számolhatók el. 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300"/>
        </w:trPr>
        <w:tc>
          <w:tcPr>
            <w:tcW w:w="2127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Szolgáltatási kiadások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186B" w:rsidRPr="00C04A29" w:rsidTr="005E3521">
        <w:trPr>
          <w:trHeight w:val="18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Kommunikációs szolgáltatások (telefon, internet, posta)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számla ;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 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Székhely vagy telephely címére szóló telefon- és internet számla esetében a szerződést nem szükséges benyújtani. Postaköltségnél nem szükséges szerződés.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8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Informatikai, rendszerüzemeltetési és </w:t>
            </w:r>
            <w:proofErr w:type="spell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webfejlesztési</w:t>
            </w:r>
            <w:proofErr w:type="spell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szolgáltatások díja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megállapodás;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számla ;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 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913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Bérleti díjak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megállapodás;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számla ;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●Eredeti számla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VAGY: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határozott idejű bérleti szerződésnél az eredeti szerződés is záradékolható</w:t>
            </w:r>
          </w:p>
        </w:tc>
      </w:tr>
      <w:tr w:rsidR="00F5186B" w:rsidRPr="00C04A29" w:rsidTr="005E3521">
        <w:trPr>
          <w:trHeight w:val="18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Szállítási, fuvarozási és raktározási szolgáltatások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megrendelés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vagy megállapodás 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számla ;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778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Kiküldetés, utazási költségtérítés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Gépkocsival történő utazáskor: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kiküldetési rendelvény, mely összhangban van a támogatott programmal;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gépjármű használati szabályzat vagy határozat az útiköltség térítéséről;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Az ország számviteli törvénye által meghatározott üzemanyag normával számolt, a megtett kilométerek alapján elszámolható útiköltség térítés;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forgalmi engedély  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elszámoláshoz használt üzemanyag árának igazolása (üzemanyag vásárlásáról nyugta VAGY üzemanyag hivatalos árának dokumentálása)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pénzügyi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teljesítés igazolásra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pénztárbizonylat/pénztárkönyv vagy bankkivonat;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Tömegközlekedéssel történő utazásnál: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menetjegy, BKK jegy ÉS/VAGY számla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igazolásra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pénztárbizonylat/pénztárkönyv vagy bankkivonat ;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Példa: Ha valaki 150 km-t utazott, a gépkocsi normája 7,5 liter/100km, az üzemanyag ára 400 Ft/liter, akkor legfeljebb 150x7,5/100x400=4.500 Ft-t számolhat el üzemanyag költségként.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Amennyiben az elszámolt utazási költséget nem a szervezet alkalmazásában levő személy veszi igénybe, akkor szükséges indoklást (pl. határozat, megbízás, szerződés, meghívólevél,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belső szabályzat) mellékelni.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lastRenderedPageBreak/>
              <w:t>Gépkocsival történő utazáskor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kiküldetési rendelvény (menetlevél, úti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parancs) eredeti példánya;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Tömegközlekedéssel történő utazásnál: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●Eredeti számla, vagy menetjegy, BKK jegy</w:t>
            </w:r>
          </w:p>
        </w:tc>
      </w:tr>
      <w:tr w:rsidR="00F5186B" w:rsidRPr="00C04A29" w:rsidTr="005E3521">
        <w:trPr>
          <w:trHeight w:val="12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Közüzemi díjak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●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számla ;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 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közüzemi díjak esetében a szerződés benyújtásától eltekintünk;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8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Karbantartási, javítási szolgáltatások díja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megállapodás ;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számla 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8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Szakértői, tanácsadói és biztosítási díjak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megállapodás;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számla 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teljesítés igazolására pénztárbizonylat/pénztárkönyv vagy bankkivonat;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24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Banki költségek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●Bankkivonat vagy átváltási bizonylat;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Ebben a sorban akkor is elszámolható költség, amennyiben a jóváhagyott költségvetésben nem került betervezésre banki költség. Mértéke a támogatási összeg maximum 5%-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de legfeljebb 100.000, - Ft.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●Bankkivonat vagy átváltási bizonylat</w:t>
            </w:r>
          </w:p>
        </w:tc>
      </w:tr>
      <w:tr w:rsidR="00F5186B" w:rsidRPr="00C04A29" w:rsidTr="005E3521">
        <w:trPr>
          <w:trHeight w:val="15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Étkezési szolgáltatások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megrendelés;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Csak a programokkal kapcsolatos költségeket lehet itt elszámolni, a reprezentációs költségeket külön soron kell megjeleníteni. 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3472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Szállásköltség 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megrendelés/foglalás;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maximum *** kategóriájú szálloda/szállás szolgáltatása vehető igénybe, azon felüli kategória csak árajánlat megküldésével, indokolt esetben fogadható el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5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Reprezentációs költségek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pénztárbizonylat/pénztárkönyv, banki átutalási megbízás vagy bankkivonat;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5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Média- és reklámkiadások, nyomdaköltségek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megrendelés;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2642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Egyéb szolgáltatások díja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vagy megrendelés;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pénzügyi teljesítés igazolására pénztárbizonylat/pénztárkönyv vagy bankkivonat;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Azon szolgáltatások elszámolása (számlás kifizetések), melyek az előzőekben. nem számolhatók el.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300"/>
        </w:trPr>
        <w:tc>
          <w:tcPr>
            <w:tcW w:w="2127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Beruházások és egyéb tárgyi eszközök beszerzése</w:t>
            </w:r>
          </w:p>
        </w:tc>
        <w:tc>
          <w:tcPr>
            <w:tcW w:w="3118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D9D9D9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5186B" w:rsidRPr="00C04A29" w:rsidTr="005E3521">
        <w:trPr>
          <w:trHeight w:val="92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Épület, építmény építése, vásárlása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szerződés a kivitelezésre és az ezt alátámasztó Útmutató szerinti árajánlat;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műszaki ellenőr szerződése (ha van műszaki ellenőrzés)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számlák; (ha van műszaki ellenőrzés a műszaki ellenőr általi elfogadása, vagy elszámoláshoz készített nyilatkozata/beszámolója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● pénzügyi teljesítés igazolására pénztárbizonylat/pénztárkönyv vagy bankkivonat; 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Figyelem! Karbantartás nem beruházás, azt kérjük a Karbantartási, javítási szolgáltatások díja soron elszámolni.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1839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Ingatlanok, gépek és egyéb eszközök felújítása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Megrendelés vagy szerződés;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pénztárbizonylat/pénztárkönyv, banki átutalási megbízás vagy bankkivonat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21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Ügyviteli- és számítástechnikai eszközök, szoftverek vásárlása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Megrendelés vagy szerződés;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Útmutató szerint: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árajánlat(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ok), vagy weboldal link vagy Print </w:t>
            </w:r>
            <w:proofErr w:type="spell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nyomtatása a weboldalról.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Közbeszerzési kötelezettség esetén közbeszerzési törvény alkalmazása/dokumentáció (ebből beküldendő: a közbeszerzési eljárás eredményéről készített összegző). 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Honlap karbantartás az Informatikai, rendszerüzemeltetési és </w:t>
            </w:r>
            <w:proofErr w:type="spell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webfejlesztési</w:t>
            </w:r>
            <w:proofErr w:type="spell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szolgáltatások díja sorban kerül elszámolásra.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21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Gépek, berendezések és felszerelések vásárlása, előállítása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Megrendelés vagy szerződés;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●leltárba vételt igazoló dokumentum (pl. leltárív, analitikus nyilvántartás.)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●Útmutató szerint: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árajánlat(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ok), vagy weboldal link vagy Print </w:t>
            </w:r>
            <w:proofErr w:type="spell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nyomtatása a weboldalról.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Közbeszerzési kötelezettség esetén közbeszerzési törvény alkalmazása/dokumentáció.(ebből beküldendő a közbeszerzési eljárás eredményéről készített összegző.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2100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Hangszerek, képzőművészeti alkotások vásárlása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Megrendelés vagy szerződés;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 w:type="page"/>
              <w:t>● számla;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 w:type="page"/>
              <w:t xml:space="preserve">●pénzügyi teljesítés igazolására pénztárbizonylat/pénztárkönyv vagy bankkivonat; 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 w:type="page"/>
              <w:t>● leltárba vételt igazoló dokumentum (pl. leltárív, analitikus nyilvántartás.)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●Útmutató szerint: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árajánlat(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ok), vagy weboldal link vagy Print </w:t>
            </w:r>
            <w:proofErr w:type="spell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nyomtatása a weboldalról.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Közbeszerzési kötelezettség esetén közbeszerzési törvény alkalmazása/dokumentáció. (ebből beküldendő a közbeszerzési eljárás eredményéről készített összegző).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  <w:tr w:rsidR="00F5186B" w:rsidRPr="00C04A29" w:rsidTr="005E3521">
        <w:trPr>
          <w:trHeight w:val="637"/>
        </w:trPr>
        <w:tc>
          <w:tcPr>
            <w:tcW w:w="2127" w:type="dxa"/>
            <w:shd w:val="clear" w:color="auto" w:fill="auto"/>
            <w:vAlign w:val="center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Egyéb eszközök vásárlása, előállítása</w:t>
            </w:r>
          </w:p>
        </w:tc>
        <w:tc>
          <w:tcPr>
            <w:tcW w:w="3118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 Megrendelés vagy szerződés;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●számla;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 xml:space="preserve">● pénzügyi teljesítés igazolására pénztárbizonylat/pénztárkönyv vagy bankkivonat;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● leltárba vételt igazoló dokumentum (pl. leltárív, analitikus nyilvántartás.);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●Útmutató szerint: </w:t>
            </w:r>
            <w:proofErr w:type="gram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ár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ajánlat</w:t>
            </w:r>
            <w:proofErr w:type="gram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(ok), vagy weboldal link vagy Print </w:t>
            </w:r>
            <w:proofErr w:type="spellStart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nyomtatása a weboldalról.</w:t>
            </w:r>
          </w:p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Közbeszerzési kötelezettség esetén közbeszerzési törvény alkalmazása/dokumentáció. (ebből beküldendő a közbeszerzési eljárás eredményéről készített összegző).</w:t>
            </w:r>
          </w:p>
        </w:tc>
        <w:tc>
          <w:tcPr>
            <w:tcW w:w="1843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5186B" w:rsidRPr="00C04A29" w:rsidRDefault="00F5186B" w:rsidP="005E3521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04A2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● Eredeti számla</w:t>
            </w:r>
          </w:p>
        </w:tc>
      </w:tr>
    </w:tbl>
    <w:p w:rsidR="0097184C" w:rsidRDefault="0097184C"/>
    <w:sectPr w:rsidR="0097184C" w:rsidSect="009718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7F" w:rsidRDefault="0081727F" w:rsidP="0081727F">
      <w:pPr>
        <w:spacing w:before="0"/>
      </w:pPr>
      <w:r>
        <w:separator/>
      </w:r>
    </w:p>
  </w:endnote>
  <w:endnote w:type="continuationSeparator" w:id="0">
    <w:p w:rsidR="0081727F" w:rsidRDefault="0081727F" w:rsidP="0081727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7F" w:rsidRDefault="0081727F" w:rsidP="0081727F">
      <w:pPr>
        <w:spacing w:before="0"/>
      </w:pPr>
      <w:r>
        <w:separator/>
      </w:r>
    </w:p>
  </w:footnote>
  <w:footnote w:type="continuationSeparator" w:id="0">
    <w:p w:rsidR="0081727F" w:rsidRDefault="0081727F" w:rsidP="0081727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C9" w:rsidRPr="00A906C3" w:rsidRDefault="00191C50" w:rsidP="003B62F9">
    <w:pPr>
      <w:pStyle w:val="lfej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4EC8"/>
    <w:multiLevelType w:val="multilevel"/>
    <w:tmpl w:val="90662234"/>
    <w:lvl w:ilvl="0">
      <w:start w:val="1"/>
      <w:numFmt w:val="decimal"/>
      <w:pStyle w:val="Cmsor1"/>
      <w:lvlText w:val="%1"/>
      <w:lvlJc w:val="left"/>
      <w:pPr>
        <w:tabs>
          <w:tab w:val="num" w:pos="1219"/>
        </w:tabs>
        <w:ind w:left="1219" w:hanging="510"/>
      </w:pPr>
      <w:rPr>
        <w:rFonts w:ascii="Verdana" w:hAnsi="Verdana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Cmsor2"/>
      <w:lvlText w:val="%1.%2"/>
      <w:lvlJc w:val="left"/>
      <w:pPr>
        <w:tabs>
          <w:tab w:val="num" w:pos="-1105"/>
        </w:tabs>
        <w:ind w:left="-1105" w:hanging="737"/>
      </w:pPr>
      <w:rPr>
        <w:rFonts w:asciiTheme="minorHAnsi" w:hAnsiTheme="minorHAnsi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-1275"/>
        </w:tabs>
        <w:ind w:left="-1275" w:hanging="851"/>
      </w:pPr>
      <w:rPr>
        <w:rFonts w:asciiTheme="minorHAnsi" w:hAnsiTheme="minorHAnsi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-680"/>
        </w:tabs>
        <w:ind w:left="-680" w:hanging="1021"/>
      </w:pPr>
      <w:rPr>
        <w:rFonts w:ascii="Verdana" w:hAnsi="Verdana" w:cs="Arial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-624"/>
        </w:tabs>
        <w:ind w:left="-624" w:hanging="1077"/>
      </w:pPr>
      <w:rPr>
        <w:rFonts w:ascii="Verdana" w:hAnsi="Verdana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6B"/>
    <w:rsid w:val="00191C50"/>
    <w:rsid w:val="006274A5"/>
    <w:rsid w:val="0081727F"/>
    <w:rsid w:val="00926CAD"/>
    <w:rsid w:val="0097184C"/>
    <w:rsid w:val="00CF5871"/>
    <w:rsid w:val="00F5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86B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186B"/>
    <w:pPr>
      <w:keepNext/>
      <w:keepLines/>
      <w:numPr>
        <w:numId w:val="1"/>
      </w:numPr>
      <w:spacing w:before="240" w:after="24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F5186B"/>
    <w:pPr>
      <w:keepNext/>
      <w:keepLines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F5186B"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F5186B"/>
    <w:pPr>
      <w:keepNext/>
      <w:numPr>
        <w:ilvl w:val="3"/>
        <w:numId w:val="1"/>
      </w:numPr>
      <w:spacing w:before="240" w:after="240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qFormat/>
    <w:rsid w:val="00F5186B"/>
    <w:pPr>
      <w:numPr>
        <w:ilvl w:val="4"/>
        <w:numId w:val="1"/>
      </w:numPr>
      <w:spacing w:before="240" w:after="240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186B"/>
    <w:rPr>
      <w:rFonts w:ascii="Verdana" w:eastAsia="Times New Roman" w:hAnsi="Verdana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F5186B"/>
    <w:rPr>
      <w:rFonts w:ascii="Verdana" w:eastAsia="Times New Roman" w:hAnsi="Verdana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5186B"/>
    <w:rPr>
      <w:rFonts w:ascii="Verdana" w:eastAsia="Times New Roman" w:hAnsi="Verdana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5186B"/>
    <w:rPr>
      <w:rFonts w:ascii="Verdana" w:eastAsia="Times New Roman" w:hAnsi="Verdana" w:cs="Times New Roman"/>
      <w:i/>
      <w:i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5186B"/>
    <w:rPr>
      <w:rFonts w:ascii="Verdana" w:eastAsia="Times New Roman" w:hAnsi="Verdana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186B"/>
    <w:pPr>
      <w:tabs>
        <w:tab w:val="center" w:pos="9072"/>
      </w:tabs>
      <w:spacing w:before="0"/>
      <w:ind w:left="9072" w:right="-568" w:hanging="9072"/>
    </w:pPr>
  </w:style>
  <w:style w:type="character" w:customStyle="1" w:styleId="lfejChar">
    <w:name w:val="Élőfej Char"/>
    <w:basedOn w:val="Bekezdsalapbettpusa"/>
    <w:link w:val="lfej"/>
    <w:uiPriority w:val="99"/>
    <w:rsid w:val="00F5186B"/>
    <w:rPr>
      <w:rFonts w:ascii="Verdana" w:eastAsia="Times New Roman" w:hAnsi="Verdana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10703</Characters>
  <Application>Microsoft Office Word</Application>
  <DocSecurity>0</DocSecurity>
  <Lines>89</Lines>
  <Paragraphs>24</Paragraphs>
  <ScaleCrop>false</ScaleCrop>
  <Company>KSZF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Tömpéné Papp Zsuzsa</dc:creator>
  <cp:lastModifiedBy>TolnaiZs</cp:lastModifiedBy>
  <cp:revision>3</cp:revision>
  <dcterms:created xsi:type="dcterms:W3CDTF">2017-11-15T14:35:00Z</dcterms:created>
  <dcterms:modified xsi:type="dcterms:W3CDTF">2017-11-16T11:30:00Z</dcterms:modified>
</cp:coreProperties>
</file>